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color w:val="333333"/>
          <w:sz w:val="28"/>
          <w:szCs w:val="28"/>
        </w:rPr>
      </w:pPr>
      <w:r>
        <w:rPr>
          <w:rFonts w:hint="eastAsia" w:ascii="微软雅黑" w:hAnsi="微软雅黑" w:eastAsia="微软雅黑" w:cs="微软雅黑"/>
          <w:b/>
          <w:bCs/>
          <w:color w:val="333333"/>
          <w:sz w:val="28"/>
          <w:szCs w:val="28"/>
        </w:rPr>
        <w:t>喜讯！我校作品在广东省职业教育学会“写给最美‘逆行者’</w:t>
      </w:r>
    </w:p>
    <w:p>
      <w:pPr>
        <w:spacing w:line="360" w:lineRule="auto"/>
        <w:jc w:val="center"/>
        <w:rPr>
          <w:b/>
          <w:bCs/>
          <w:sz w:val="28"/>
          <w:szCs w:val="36"/>
        </w:rPr>
      </w:pPr>
      <w:r>
        <w:rPr>
          <w:rFonts w:hint="eastAsia" w:ascii="微软雅黑" w:hAnsi="微软雅黑" w:eastAsia="微软雅黑" w:cs="微软雅黑"/>
          <w:b/>
          <w:bCs/>
          <w:color w:val="333333"/>
          <w:sz w:val="28"/>
          <w:szCs w:val="28"/>
        </w:rPr>
        <w:t>书信征文比赛中获奖”</w:t>
      </w:r>
    </w:p>
    <w:p>
      <w:pPr>
        <w:spacing w:line="360" w:lineRule="auto"/>
        <w:ind w:firstLine="420" w:firstLineChars="200"/>
        <w:rPr>
          <w:rFonts w:hint="eastAsia"/>
        </w:rPr>
      </w:pPr>
      <w:r>
        <w:rPr>
          <w:rFonts w:hint="eastAsia"/>
        </w:rPr>
        <w:t>由广东省职业技术教育学会开展的“写给最美‘逆行者’”职业院校学生书信征文比赛圆满结束，此项活动旨在弘扬在新冠肺炎疫情防控工作中涌现出来的英雄人物和感人事迹，弘扬人间大爱的伟大实践和奉献精神，加强对职业院校学生爱党、爱国、爱人民、爱社会主义和奉献精神，培育民族精神，提升广大青年学生的社会责任感。我校高度重视本次活动，由党委宣传部牵头组织全校师生踊跃参加，通过组织专家评审，选送</w:t>
      </w:r>
      <w:r>
        <w:rPr>
          <w:rFonts w:hint="default" w:ascii="Times New Roman" w:hAnsi="Times New Roman" w:cs="Times New Roman"/>
        </w:rPr>
        <w:t>10</w:t>
      </w:r>
      <w:r>
        <w:rPr>
          <w:rFonts w:hint="eastAsia"/>
        </w:rPr>
        <w:t>个优秀作品推荐参赛，获得可喜成绩，一等奖</w:t>
      </w:r>
      <w:r>
        <w:rPr>
          <w:rFonts w:hint="eastAsia" w:ascii="Times New Roman" w:hAnsi="Times New Roman" w:cs="Times New Roman"/>
        </w:rPr>
        <w:t>2</w:t>
      </w:r>
      <w:r>
        <w:rPr>
          <w:rFonts w:hint="eastAsia"/>
        </w:rPr>
        <w:t>项、二等奖</w:t>
      </w:r>
      <w:r>
        <w:rPr>
          <w:rFonts w:hint="eastAsia" w:ascii="Times New Roman" w:hAnsi="Times New Roman" w:cs="Times New Roman"/>
        </w:rPr>
        <w:t>2</w:t>
      </w:r>
      <w:r>
        <w:rPr>
          <w:rFonts w:hint="eastAsia"/>
        </w:rPr>
        <w:t>项、三等奖</w:t>
      </w:r>
      <w:r>
        <w:rPr>
          <w:rFonts w:hint="eastAsia" w:ascii="Times New Roman" w:hAnsi="Times New Roman" w:cs="Times New Roman"/>
        </w:rPr>
        <w:t>2</w:t>
      </w:r>
      <w:r>
        <w:rPr>
          <w:rFonts w:hint="eastAsia"/>
        </w:rPr>
        <w:t>项</w:t>
      </w:r>
      <w:r>
        <w:rPr>
          <w:rFonts w:hint="eastAsia"/>
          <w:lang w:eastAsia="zh-CN"/>
        </w:rPr>
        <w:t>。</w:t>
      </w:r>
      <w:r>
        <w:rPr>
          <w:rFonts w:hint="eastAsia"/>
        </w:rPr>
        <w:t>俞雪娇老师和刘彩云老师获评“优秀指导教师”。由于组织工作突出，成绩</w:t>
      </w:r>
      <w:r>
        <w:rPr>
          <w:rFonts w:hint="eastAsia"/>
          <w:b w:val="0"/>
          <w:bCs w:val="0"/>
        </w:rPr>
        <w:t>显著，</w:t>
      </w:r>
      <w:r>
        <w:rPr>
          <w:rFonts w:hint="eastAsia"/>
        </w:rPr>
        <w:t>我校获评“优秀组织奖”。</w:t>
      </w:r>
    </w:p>
    <w:p>
      <w:pPr>
        <w:spacing w:line="360" w:lineRule="auto"/>
        <w:ind w:firstLine="420" w:firstLineChars="200"/>
      </w:pPr>
      <w:r>
        <w:rPr>
          <w:rFonts w:hint="eastAsia"/>
        </w:rPr>
        <w:t>具体获奖情况如下：</w:t>
      </w:r>
    </w:p>
    <w:tbl>
      <w:tblPr>
        <w:tblStyle w:val="5"/>
        <w:tblW w:w="819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97" w:type="dxa"/>
            <w:gridSpan w:val="3"/>
            <w:tcBorders>
              <w:top w:val="dashSmallGap" w:color="auto" w:sz="4" w:space="0"/>
              <w:left w:val="dashSmallGap" w:color="auto" w:sz="4" w:space="0"/>
              <w:bottom w:val="dashSmallGap" w:color="auto" w:sz="4" w:space="0"/>
              <w:right w:val="dashSmallGap" w:color="auto" w:sz="4" w:space="0"/>
            </w:tcBorders>
            <w:shd w:val="clear" w:color="auto" w:fill="C8C8C8" w:themeFill="accent3" w:themeFillTint="99"/>
          </w:tcPr>
          <w:p>
            <w:pPr>
              <w:spacing w:line="360" w:lineRule="auto"/>
              <w:jc w:val="center"/>
              <w:rPr>
                <w:rFonts w:ascii="微软雅黑" w:hAnsi="微软雅黑" w:eastAsia="微软雅黑" w:cs="微软雅黑"/>
                <w:b/>
                <w:bCs/>
                <w:color w:val="C00000"/>
                <w:sz w:val="28"/>
                <w:szCs w:val="36"/>
              </w:rPr>
            </w:pPr>
            <w:r>
              <w:rPr>
                <w:rFonts w:hint="eastAsia" w:ascii="微软雅黑" w:hAnsi="微软雅黑" w:eastAsia="微软雅黑" w:cs="微软雅黑"/>
                <w:b/>
                <w:bCs/>
                <w:color w:val="C00000"/>
                <w:sz w:val="28"/>
                <w:szCs w:val="36"/>
              </w:rPr>
              <w:t>广东省职业教育学会“写给最美‘逆行者’”</w:t>
            </w:r>
          </w:p>
          <w:p>
            <w:pPr>
              <w:spacing w:line="360" w:lineRule="auto"/>
              <w:jc w:val="center"/>
              <w:rPr>
                <w:rFonts w:ascii="微软雅黑" w:hAnsi="微软雅黑" w:eastAsia="微软雅黑" w:cs="微软雅黑"/>
                <w:color w:val="C00000"/>
              </w:rPr>
            </w:pPr>
            <w:r>
              <w:rPr>
                <w:rFonts w:hint="eastAsia" w:ascii="微软雅黑" w:hAnsi="微软雅黑" w:eastAsia="微软雅黑" w:cs="微软雅黑"/>
                <w:b/>
                <w:bCs/>
                <w:color w:val="C00000"/>
                <w:sz w:val="28"/>
                <w:szCs w:val="36"/>
              </w:rPr>
              <w:t>职业院校学生书信征文比赛获奖名单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988" w:type="dxa"/>
            <w:gridSpan w:val="2"/>
            <w:tcBorders>
              <w:top w:val="dashSmallGap" w:color="auto" w:sz="4" w:space="0"/>
            </w:tcBorders>
            <w:shd w:val="clear" w:color="auto" w:fill="FBE5D6" w:themeFill="accent2" w:themeFillTint="32"/>
            <w:vAlign w:val="center"/>
          </w:tcPr>
          <w:p>
            <w:pPr>
              <w:spacing w:line="360" w:lineRule="auto"/>
              <w:jc w:val="center"/>
              <w:rPr>
                <w:rFonts w:ascii="微软雅黑" w:hAnsi="微软雅黑" w:eastAsia="微软雅黑" w:cs="微软雅黑"/>
                <w:color w:val="C00000"/>
                <w14:textFill>
                  <w14:gradFill>
                    <w14:gsLst>
                      <w14:gs w14:pos="0">
                        <w14:srgbClr w14:val="14CD68"/>
                      </w14:gs>
                      <w14:gs w14:pos="100000">
                        <w14:srgbClr w14:val="0B6E38"/>
                      </w14:gs>
                    </w14:gsLst>
                    <w14:lin w14:ang="0" w14:scaled="0"/>
                  </w14:gradFill>
                </w14:textFill>
              </w:rPr>
            </w:pPr>
            <w:r>
              <w:rPr>
                <w:rFonts w:hint="eastAsia" w:ascii="微软雅黑" w:hAnsi="微软雅黑" w:eastAsia="微软雅黑" w:cs="微软雅黑"/>
              </w:rPr>
              <w:t>优秀组织奖</w:t>
            </w:r>
          </w:p>
        </w:tc>
        <w:tc>
          <w:tcPr>
            <w:tcW w:w="5209" w:type="dxa"/>
            <w:tcBorders>
              <w:top w:val="dashSmallGap" w:color="auto" w:sz="4" w:space="0"/>
            </w:tcBorders>
            <w:shd w:val="clear" w:color="auto" w:fill="FBE5D6" w:themeFill="accent2" w:themeFillTint="32"/>
            <w:vAlign w:val="center"/>
          </w:tcPr>
          <w:p>
            <w:pPr>
              <w:spacing w:line="360" w:lineRule="auto"/>
              <w:jc w:val="center"/>
              <w:rPr>
                <w:rFonts w:ascii="微软雅黑" w:hAnsi="微软雅黑" w:eastAsia="微软雅黑" w:cs="微软雅黑"/>
                <w:sz w:val="20"/>
                <w:szCs w:val="22"/>
              </w:rPr>
            </w:pPr>
            <w:r>
              <w:rPr>
                <w:rFonts w:hint="eastAsia" w:ascii="微软雅黑" w:hAnsi="微软雅黑" w:eastAsia="微软雅黑" w:cs="微软雅黑"/>
                <w:sz w:val="20"/>
                <w:szCs w:val="22"/>
              </w:rPr>
              <w:t>广东工贸职业技术学院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988" w:type="dxa"/>
            <w:gridSpan w:val="2"/>
            <w:shd w:val="clear" w:color="auto" w:fill="A8D08D" w:themeFill="accent6" w:themeFillTint="99"/>
            <w:vAlign w:val="center"/>
          </w:tcPr>
          <w:p>
            <w:pPr>
              <w:spacing w:line="360" w:lineRule="auto"/>
              <w:jc w:val="center"/>
              <w:rPr>
                <w:rFonts w:ascii="微软雅黑" w:hAnsi="微软雅黑" w:eastAsia="微软雅黑" w:cs="微软雅黑"/>
              </w:rPr>
            </w:pPr>
            <w:r>
              <w:rPr>
                <w:rFonts w:hint="eastAsia" w:ascii="微软雅黑" w:hAnsi="微软雅黑" w:eastAsia="微软雅黑" w:cs="微软雅黑"/>
              </w:rPr>
              <w:t>优秀指导教师</w:t>
            </w:r>
          </w:p>
        </w:tc>
        <w:tc>
          <w:tcPr>
            <w:tcW w:w="5209" w:type="dxa"/>
            <w:shd w:val="clear" w:color="auto" w:fill="A8D08D" w:themeFill="accent6" w:themeFillTint="99"/>
            <w:vAlign w:val="center"/>
          </w:tcPr>
          <w:p>
            <w:pPr>
              <w:spacing w:line="360" w:lineRule="auto"/>
              <w:jc w:val="center"/>
              <w:rPr>
                <w:rFonts w:ascii="微软雅黑" w:hAnsi="微软雅黑" w:eastAsia="微软雅黑" w:cs="微软雅黑"/>
                <w:sz w:val="20"/>
                <w:szCs w:val="22"/>
              </w:rPr>
            </w:pPr>
            <w:r>
              <w:rPr>
                <w:rFonts w:hint="eastAsia" w:ascii="微软雅黑" w:hAnsi="微软雅黑" w:eastAsia="微软雅黑" w:cs="微软雅黑"/>
                <w:sz w:val="20"/>
                <w:szCs w:val="22"/>
              </w:rPr>
              <w:t>俞雪娇、刘彩云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68" w:type="dxa"/>
            <w:vMerge w:val="restart"/>
            <w:shd w:val="clear" w:color="auto" w:fill="DAE3F3" w:themeFill="accent5" w:themeFillTint="32"/>
            <w:vAlign w:val="center"/>
          </w:tcPr>
          <w:p>
            <w:pPr>
              <w:spacing w:line="360" w:lineRule="auto"/>
              <w:jc w:val="center"/>
              <w:rPr>
                <w:rFonts w:ascii="微软雅黑" w:hAnsi="微软雅黑" w:eastAsia="微软雅黑" w:cs="微软雅黑"/>
              </w:rPr>
            </w:pPr>
            <w:r>
              <w:rPr>
                <w:rFonts w:hint="eastAsia" w:ascii="微软雅黑" w:hAnsi="微软雅黑" w:eastAsia="微软雅黑" w:cs="微软雅黑"/>
              </w:rPr>
              <w:t>高职组</w:t>
            </w:r>
          </w:p>
        </w:tc>
        <w:tc>
          <w:tcPr>
            <w:tcW w:w="1620" w:type="dxa"/>
            <w:shd w:val="clear" w:color="auto" w:fill="DAE3F3" w:themeFill="accent5" w:themeFillTint="32"/>
            <w:vAlign w:val="center"/>
          </w:tcPr>
          <w:p>
            <w:pPr>
              <w:spacing w:line="360" w:lineRule="auto"/>
              <w:jc w:val="center"/>
              <w:rPr>
                <w:rFonts w:ascii="微软雅黑" w:hAnsi="微软雅黑" w:eastAsia="微软雅黑" w:cs="微软雅黑"/>
              </w:rPr>
            </w:pPr>
            <w:r>
              <w:rPr>
                <w:rFonts w:hint="eastAsia" w:ascii="微软雅黑" w:hAnsi="微软雅黑" w:eastAsia="微软雅黑" w:cs="微软雅黑"/>
              </w:rPr>
              <w:t>一等奖</w:t>
            </w:r>
          </w:p>
        </w:tc>
        <w:tc>
          <w:tcPr>
            <w:tcW w:w="5209" w:type="dxa"/>
            <w:shd w:val="clear" w:color="auto" w:fill="DAE3F3" w:themeFill="accent5" w:themeFillTint="32"/>
          </w:tcPr>
          <w:p>
            <w:pPr>
              <w:spacing w:line="360" w:lineRule="auto"/>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刘俊龙《致最美逆行人的一封信》</w:t>
            </w:r>
          </w:p>
          <w:p>
            <w:pPr>
              <w:spacing w:line="360" w:lineRule="auto"/>
              <w:jc w:val="center"/>
              <w:rPr>
                <w:rFonts w:ascii="微软雅黑" w:hAnsi="微软雅黑" w:eastAsia="微软雅黑" w:cs="微软雅黑"/>
                <w:sz w:val="20"/>
                <w:szCs w:val="22"/>
              </w:rPr>
            </w:pPr>
            <w:r>
              <w:rPr>
                <w:rFonts w:hint="eastAsia" w:ascii="微软雅黑" w:hAnsi="微软雅黑" w:eastAsia="微软雅黑" w:cs="微软雅黑"/>
                <w:sz w:val="20"/>
                <w:szCs w:val="22"/>
              </w:rPr>
              <w:t>林丽珠《写给最美“逆行者”的一封信》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68" w:type="dxa"/>
            <w:vMerge w:val="continue"/>
            <w:shd w:val="clear" w:color="auto" w:fill="DAE3F3" w:themeFill="accent5" w:themeFillTint="32"/>
          </w:tcPr>
          <w:p>
            <w:pPr>
              <w:spacing w:line="360" w:lineRule="auto"/>
              <w:jc w:val="center"/>
              <w:rPr>
                <w:rFonts w:ascii="微软雅黑" w:hAnsi="微软雅黑" w:eastAsia="微软雅黑" w:cs="微软雅黑"/>
              </w:rPr>
            </w:pPr>
          </w:p>
        </w:tc>
        <w:tc>
          <w:tcPr>
            <w:tcW w:w="1620" w:type="dxa"/>
            <w:shd w:val="clear" w:color="auto" w:fill="DAE3F3" w:themeFill="accent5" w:themeFillTint="32"/>
          </w:tcPr>
          <w:p>
            <w:pPr>
              <w:spacing w:line="360" w:lineRule="auto"/>
              <w:jc w:val="center"/>
              <w:rPr>
                <w:rFonts w:ascii="微软雅黑" w:hAnsi="微软雅黑" w:eastAsia="微软雅黑" w:cs="微软雅黑"/>
              </w:rPr>
            </w:pPr>
            <w:r>
              <w:rPr>
                <w:rFonts w:hint="eastAsia" w:ascii="微软雅黑" w:hAnsi="微软雅黑" w:eastAsia="微软雅黑" w:cs="微软雅黑"/>
              </w:rPr>
              <w:t>二等奖</w:t>
            </w:r>
          </w:p>
        </w:tc>
        <w:tc>
          <w:tcPr>
            <w:tcW w:w="5209" w:type="dxa"/>
            <w:shd w:val="clear" w:color="auto" w:fill="DAE3F3" w:themeFill="accent5" w:themeFillTint="32"/>
          </w:tcPr>
          <w:p>
            <w:pPr>
              <w:spacing w:line="360" w:lineRule="auto"/>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邱秀桢《致最美逆行者》</w:t>
            </w:r>
          </w:p>
          <w:p>
            <w:pPr>
              <w:spacing w:line="360" w:lineRule="auto"/>
              <w:jc w:val="center"/>
              <w:rPr>
                <w:rFonts w:ascii="微软雅黑" w:hAnsi="微软雅黑" w:eastAsia="微软雅黑" w:cs="微软雅黑"/>
                <w:sz w:val="20"/>
                <w:szCs w:val="22"/>
              </w:rPr>
            </w:pPr>
            <w:r>
              <w:rPr>
                <w:rFonts w:hint="eastAsia" w:ascii="微软雅黑" w:hAnsi="微软雅黑" w:eastAsia="微软雅黑" w:cs="微软雅黑"/>
                <w:sz w:val="20"/>
                <w:szCs w:val="22"/>
              </w:rPr>
              <w:t>黄晓霞《冬将尽，春可期——致最美“逆行者”的一封信》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68" w:type="dxa"/>
            <w:vMerge w:val="continue"/>
            <w:shd w:val="clear" w:color="auto" w:fill="DAE3F3" w:themeFill="accent5" w:themeFillTint="32"/>
          </w:tcPr>
          <w:p>
            <w:pPr>
              <w:spacing w:line="360" w:lineRule="auto"/>
              <w:jc w:val="center"/>
              <w:rPr>
                <w:rFonts w:ascii="微软雅黑" w:hAnsi="微软雅黑" w:eastAsia="微软雅黑" w:cs="微软雅黑"/>
              </w:rPr>
            </w:pPr>
          </w:p>
        </w:tc>
        <w:tc>
          <w:tcPr>
            <w:tcW w:w="1620" w:type="dxa"/>
            <w:shd w:val="clear" w:color="auto" w:fill="DAE3F3" w:themeFill="accent5" w:themeFillTint="32"/>
          </w:tcPr>
          <w:p>
            <w:pPr>
              <w:spacing w:line="360" w:lineRule="auto"/>
              <w:jc w:val="center"/>
              <w:rPr>
                <w:rFonts w:ascii="微软雅黑" w:hAnsi="微软雅黑" w:eastAsia="微软雅黑" w:cs="微软雅黑"/>
              </w:rPr>
            </w:pPr>
            <w:r>
              <w:rPr>
                <w:rFonts w:hint="eastAsia" w:ascii="微软雅黑" w:hAnsi="微软雅黑" w:eastAsia="微软雅黑" w:cs="微软雅黑"/>
              </w:rPr>
              <w:t>三等奖</w:t>
            </w:r>
          </w:p>
        </w:tc>
        <w:tc>
          <w:tcPr>
            <w:tcW w:w="5209" w:type="dxa"/>
            <w:shd w:val="clear" w:color="auto" w:fill="DAE3F3" w:themeFill="accent5" w:themeFillTint="32"/>
          </w:tcPr>
          <w:p>
            <w:pPr>
              <w:spacing w:line="360" w:lineRule="auto"/>
              <w:jc w:val="center"/>
              <w:rPr>
                <w:rFonts w:hint="eastAsia" w:ascii="微软雅黑" w:hAnsi="微软雅黑" w:eastAsia="微软雅黑" w:cs="微软雅黑"/>
                <w:sz w:val="20"/>
                <w:szCs w:val="22"/>
              </w:rPr>
            </w:pPr>
            <w:r>
              <w:rPr>
                <w:rFonts w:hint="eastAsia" w:ascii="微软雅黑" w:hAnsi="微软雅黑" w:eastAsia="微软雅黑" w:cs="微软雅黑"/>
                <w:sz w:val="20"/>
                <w:szCs w:val="22"/>
              </w:rPr>
              <w:t>姚楠《</w:t>
            </w:r>
            <w:r>
              <w:rPr>
                <w:rFonts w:hint="eastAsia" w:ascii="微软雅黑" w:hAnsi="微软雅黑" w:eastAsia="微软雅黑" w:cs="微软雅黑"/>
              </w:rPr>
              <w:t>给最美“逆行者”的一封信</w:t>
            </w:r>
            <w:r>
              <w:rPr>
                <w:rFonts w:hint="eastAsia" w:ascii="微软雅黑" w:hAnsi="微软雅黑" w:eastAsia="微软雅黑" w:cs="微软雅黑"/>
                <w:sz w:val="20"/>
                <w:szCs w:val="22"/>
              </w:rPr>
              <w:t>》</w:t>
            </w:r>
          </w:p>
          <w:p>
            <w:pPr>
              <w:spacing w:line="360" w:lineRule="auto"/>
              <w:jc w:val="center"/>
              <w:rPr>
                <w:rFonts w:ascii="微软雅黑" w:hAnsi="微软雅黑" w:eastAsia="微软雅黑" w:cs="微软雅黑"/>
                <w:sz w:val="20"/>
                <w:szCs w:val="22"/>
              </w:rPr>
            </w:pPr>
            <w:r>
              <w:rPr>
                <w:rFonts w:hint="eastAsia" w:ascii="微软雅黑" w:hAnsi="微软雅黑" w:eastAsia="微软雅黑" w:cs="微软雅黑"/>
                <w:sz w:val="20"/>
                <w:szCs w:val="22"/>
              </w:rPr>
              <w:t>赖燕瑜《</w:t>
            </w:r>
            <w:r>
              <w:rPr>
                <w:rFonts w:hint="eastAsia" w:ascii="微软雅黑" w:hAnsi="微软雅黑" w:eastAsia="微软雅黑" w:cs="微软雅黑"/>
              </w:rPr>
              <w:t>去时风雨锁寒江，归来落樱染轻裳</w:t>
            </w:r>
            <w:r>
              <w:rPr>
                <w:rFonts w:hint="eastAsia" w:ascii="微软雅黑" w:hAnsi="微软雅黑" w:eastAsia="微软雅黑" w:cs="微软雅黑"/>
                <w:sz w:val="20"/>
                <w:szCs w:val="22"/>
              </w:rPr>
              <w:t>》</w:t>
            </w:r>
          </w:p>
        </w:tc>
      </w:tr>
    </w:tbl>
    <w:p>
      <w:pPr>
        <w:spacing w:line="360" w:lineRule="auto"/>
        <w:ind w:firstLine="420" w:firstLineChars="200"/>
        <w:rPr>
          <w:rFonts w:hint="eastAsia"/>
        </w:rPr>
      </w:pPr>
    </w:p>
    <w:p>
      <w:pPr>
        <w:spacing w:line="360" w:lineRule="auto"/>
        <w:ind w:firstLine="420" w:firstLineChars="200"/>
      </w:pPr>
    </w:p>
    <w:p>
      <w:pPr>
        <w:spacing w:line="360" w:lineRule="auto"/>
        <w:ind w:firstLine="420" w:firstLineChars="200"/>
        <w:jc w:val="center"/>
      </w:pPr>
      <w:r>
        <w:rPr>
          <w:rFonts w:hint="eastAsia"/>
        </w:rPr>
        <w:drawing>
          <wp:inline distT="0" distB="0" distL="114300" distR="114300">
            <wp:extent cx="4814570" cy="2821940"/>
            <wp:effectExtent l="0" t="0" r="1270" b="12700"/>
            <wp:docPr id="1" name="图片 1" descr="优秀组织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优秀组织者"/>
                    <pic:cNvPicPr>
                      <a:picLocks noChangeAspect="1"/>
                    </pic:cNvPicPr>
                  </pic:nvPicPr>
                  <pic:blipFill>
                    <a:blip r:embed="rId4"/>
                    <a:stretch>
                      <a:fillRect/>
                    </a:stretch>
                  </pic:blipFill>
                  <pic:spPr>
                    <a:xfrm>
                      <a:off x="0" y="0"/>
                      <a:ext cx="4814570" cy="2821940"/>
                    </a:xfrm>
                    <a:prstGeom prst="rect">
                      <a:avLst/>
                    </a:prstGeom>
                  </pic:spPr>
                </pic:pic>
              </a:graphicData>
            </a:graphic>
          </wp:inline>
        </w:drawing>
      </w:r>
    </w:p>
    <w:p>
      <w:pPr>
        <w:spacing w:line="360" w:lineRule="auto"/>
        <w:ind w:firstLine="420" w:firstLineChars="200"/>
        <w:jc w:val="center"/>
        <w:rPr>
          <w:b/>
          <w:bCs/>
        </w:rPr>
      </w:pPr>
      <w:r>
        <w:rPr>
          <w:rFonts w:hint="eastAsia"/>
        </w:rPr>
        <w:t>我校获评“优秀组织奖”</w:t>
      </w:r>
    </w:p>
    <w:p>
      <w:pPr>
        <w:spacing w:line="360" w:lineRule="auto"/>
        <w:ind w:firstLine="420" w:firstLineChars="200"/>
      </w:pPr>
      <w:r>
        <w:rPr>
          <w:rFonts w:hint="eastAsia"/>
        </w:rPr>
        <w:drawing>
          <wp:inline distT="0" distB="0" distL="114300" distR="114300">
            <wp:extent cx="2427605" cy="1854200"/>
            <wp:effectExtent l="0" t="0" r="10795" b="5080"/>
            <wp:docPr id="2" name="图片 2" descr="俞雪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俞雪娇"/>
                    <pic:cNvPicPr>
                      <a:picLocks noChangeAspect="1"/>
                    </pic:cNvPicPr>
                  </pic:nvPicPr>
                  <pic:blipFill>
                    <a:blip r:embed="rId5"/>
                    <a:stretch>
                      <a:fillRect/>
                    </a:stretch>
                  </pic:blipFill>
                  <pic:spPr>
                    <a:xfrm>
                      <a:off x="0" y="0"/>
                      <a:ext cx="2427605" cy="1854200"/>
                    </a:xfrm>
                    <a:prstGeom prst="rect">
                      <a:avLst/>
                    </a:prstGeom>
                  </pic:spPr>
                </pic:pic>
              </a:graphicData>
            </a:graphic>
          </wp:inline>
        </w:drawing>
      </w:r>
      <w:r>
        <w:rPr>
          <w:rFonts w:hint="eastAsia"/>
        </w:rPr>
        <w:drawing>
          <wp:inline distT="0" distB="0" distL="114300" distR="114300">
            <wp:extent cx="2469515" cy="1858010"/>
            <wp:effectExtent l="0" t="0" r="14605" b="1270"/>
            <wp:docPr id="3" name="图片 3" descr="刘彩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彩云"/>
                    <pic:cNvPicPr>
                      <a:picLocks noChangeAspect="1"/>
                    </pic:cNvPicPr>
                  </pic:nvPicPr>
                  <pic:blipFill>
                    <a:blip r:embed="rId6"/>
                    <a:stretch>
                      <a:fillRect/>
                    </a:stretch>
                  </pic:blipFill>
                  <pic:spPr>
                    <a:xfrm>
                      <a:off x="0" y="0"/>
                      <a:ext cx="2469515" cy="1858010"/>
                    </a:xfrm>
                    <a:prstGeom prst="rect">
                      <a:avLst/>
                    </a:prstGeom>
                  </pic:spPr>
                </pic:pic>
              </a:graphicData>
            </a:graphic>
          </wp:inline>
        </w:drawing>
      </w:r>
    </w:p>
    <w:p>
      <w:pPr>
        <w:spacing w:line="360" w:lineRule="auto"/>
        <w:ind w:firstLine="420" w:firstLineChars="200"/>
        <w:jc w:val="center"/>
        <w:rPr>
          <w:rFonts w:hint="eastAsia"/>
        </w:rPr>
      </w:pPr>
      <w:r>
        <w:rPr>
          <w:rFonts w:hint="eastAsia"/>
        </w:rPr>
        <w:t>俞雪娇老师、刘彩云老师获评为“优秀指导教师”</w:t>
      </w:r>
    </w:p>
    <w:p>
      <w:pPr>
        <w:spacing w:line="360" w:lineRule="auto"/>
      </w:pPr>
      <w:r>
        <w:rPr>
          <w:rFonts w:hint="eastAsia"/>
        </w:rPr>
        <w:t xml:space="preserve">   </w:t>
      </w:r>
      <w:r>
        <w:rPr>
          <w:rFonts w:hint="eastAsia"/>
        </w:rPr>
        <w:drawing>
          <wp:inline distT="0" distB="0" distL="114300" distR="114300">
            <wp:extent cx="2493010" cy="1889125"/>
            <wp:effectExtent l="0" t="0" r="6350" b="635"/>
            <wp:docPr id="4" name="图片 4" descr="刘俊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刘俊龙"/>
                    <pic:cNvPicPr>
                      <a:picLocks noChangeAspect="1"/>
                    </pic:cNvPicPr>
                  </pic:nvPicPr>
                  <pic:blipFill>
                    <a:blip r:embed="rId7"/>
                    <a:stretch>
                      <a:fillRect/>
                    </a:stretch>
                  </pic:blipFill>
                  <pic:spPr>
                    <a:xfrm>
                      <a:off x="0" y="0"/>
                      <a:ext cx="2493010" cy="1889125"/>
                    </a:xfrm>
                    <a:prstGeom prst="rect">
                      <a:avLst/>
                    </a:prstGeom>
                  </pic:spPr>
                </pic:pic>
              </a:graphicData>
            </a:graphic>
          </wp:inline>
        </w:drawing>
      </w:r>
      <w:r>
        <w:rPr>
          <w:rFonts w:hint="eastAsia"/>
        </w:rPr>
        <w:drawing>
          <wp:inline distT="0" distB="0" distL="114300" distR="114300">
            <wp:extent cx="2396490" cy="1877695"/>
            <wp:effectExtent l="0" t="0" r="11430" b="12065"/>
            <wp:docPr id="6" name="图片 6" descr="林丽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丽珠"/>
                    <pic:cNvPicPr>
                      <a:picLocks noChangeAspect="1"/>
                    </pic:cNvPicPr>
                  </pic:nvPicPr>
                  <pic:blipFill>
                    <a:blip r:embed="rId8"/>
                    <a:stretch>
                      <a:fillRect/>
                    </a:stretch>
                  </pic:blipFill>
                  <pic:spPr>
                    <a:xfrm>
                      <a:off x="0" y="0"/>
                      <a:ext cx="2396490" cy="1877695"/>
                    </a:xfrm>
                    <a:prstGeom prst="rect">
                      <a:avLst/>
                    </a:prstGeom>
                  </pic:spPr>
                </pic:pic>
              </a:graphicData>
            </a:graphic>
          </wp:inline>
        </w:drawing>
      </w:r>
    </w:p>
    <w:p>
      <w:pPr>
        <w:spacing w:line="360" w:lineRule="auto"/>
        <w:ind w:firstLine="420" w:firstLineChars="200"/>
        <w:jc w:val="center"/>
      </w:pPr>
      <w:r>
        <w:rPr>
          <w:rFonts w:hint="eastAsia"/>
        </w:rPr>
        <w:t>刘俊龙</w:t>
      </w:r>
      <w:r>
        <w:rPr>
          <w:rFonts w:hint="eastAsia"/>
          <w:lang w:eastAsia="zh-CN"/>
        </w:rPr>
        <w:t>、</w:t>
      </w:r>
      <w:r>
        <w:rPr>
          <w:rFonts w:hint="eastAsia"/>
        </w:rPr>
        <w:t>林丽珠</w:t>
      </w:r>
      <w:r>
        <w:rPr>
          <w:rFonts w:hint="eastAsia"/>
          <w:lang w:eastAsia="zh-CN"/>
        </w:rPr>
        <w:t>获评</w:t>
      </w:r>
      <w:r>
        <w:rPr>
          <w:rFonts w:hint="eastAsia"/>
        </w:rPr>
        <w:t>高职组一等奖</w:t>
      </w:r>
    </w:p>
    <w:p>
      <w:pPr>
        <w:spacing w:line="360" w:lineRule="auto"/>
        <w:ind w:firstLine="420" w:firstLineChars="200"/>
        <w:rPr>
          <w:rFonts w:hint="eastAsia"/>
        </w:rPr>
      </w:pPr>
    </w:p>
    <w:p>
      <w:pPr>
        <w:spacing w:line="360" w:lineRule="auto"/>
        <w:ind w:firstLine="420" w:firstLineChars="200"/>
        <w:jc w:val="right"/>
        <w:rPr>
          <w:rFonts w:hint="eastAsia"/>
        </w:rPr>
      </w:pPr>
    </w:p>
    <w:p>
      <w:pPr>
        <w:spacing w:line="360" w:lineRule="auto"/>
        <w:ind w:firstLine="420" w:firstLineChars="200"/>
        <w:jc w:val="right"/>
      </w:pPr>
      <w:bookmarkStart w:id="0" w:name="_GoBack"/>
      <w:bookmarkEnd w:id="0"/>
      <w:r>
        <w:rPr>
          <w:rFonts w:hint="eastAsia"/>
        </w:rPr>
        <w:t>党委宣传部 文/冯雨霞  部门审核人：黄雄志</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dobe 繁黑體 Std B">
    <w:panose1 w:val="020B0700000000000000"/>
    <w:charset w:val="88"/>
    <w:family w:val="auto"/>
    <w:pitch w:val="default"/>
    <w:sig w:usb0="00000001" w:usb1="1A0F1900" w:usb2="00000016" w:usb3="00000000" w:csb0="00120005"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5D"/>
    <w:rsid w:val="00006EA8"/>
    <w:rsid w:val="00283C1C"/>
    <w:rsid w:val="002E41D4"/>
    <w:rsid w:val="00520022"/>
    <w:rsid w:val="0054205D"/>
    <w:rsid w:val="00896300"/>
    <w:rsid w:val="009A1275"/>
    <w:rsid w:val="0B906D82"/>
    <w:rsid w:val="1C3B7D87"/>
    <w:rsid w:val="20041BD0"/>
    <w:rsid w:val="205D7D08"/>
    <w:rsid w:val="3C722728"/>
    <w:rsid w:val="60975458"/>
    <w:rsid w:val="6F0137F4"/>
    <w:rsid w:val="729A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Words>
  <Characters>568</Characters>
  <Lines>4</Lines>
  <Paragraphs>1</Paragraphs>
  <TotalTime>132</TotalTime>
  <ScaleCrop>false</ScaleCrop>
  <LinksUpToDate>false</LinksUpToDate>
  <CharactersWithSpaces>666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木子敏系</cp:lastModifiedBy>
  <dcterms:modified xsi:type="dcterms:W3CDTF">2020-07-16T04:37:02Z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